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  <w:bookmarkStart w:id="0" w:name="_GoBack"/>
    </w:p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3A6F38" w:rsidRDefault="003A6F38" w:rsidP="003A6F38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:rsidR="003A6F38" w:rsidRPr="003A6F38" w:rsidRDefault="003A6F38" w:rsidP="003A6F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A6F38">
        <w:rPr>
          <w:rFonts w:ascii="Times New Roman" w:hAnsi="Times New Roman" w:cs="Times New Roman"/>
          <w:sz w:val="24"/>
        </w:rPr>
        <w:t>Assessment of Credibility from a Media Statement</w:t>
      </w:r>
    </w:p>
    <w:p w:rsidR="003A6F38" w:rsidRPr="003A6F38" w:rsidRDefault="003A6F38" w:rsidP="003A6F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A6F38">
        <w:rPr>
          <w:rFonts w:ascii="Times New Roman" w:hAnsi="Times New Roman" w:cs="Times New Roman"/>
          <w:sz w:val="24"/>
        </w:rPr>
        <w:t>Name of Student</w:t>
      </w:r>
    </w:p>
    <w:p w:rsidR="003A6F38" w:rsidRPr="003A6F38" w:rsidRDefault="003A6F38" w:rsidP="003A6F3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A6F38">
        <w:rPr>
          <w:rFonts w:ascii="Times New Roman" w:hAnsi="Times New Roman" w:cs="Times New Roman"/>
          <w:sz w:val="24"/>
        </w:rPr>
        <w:t>Name of institution</w:t>
      </w:r>
    </w:p>
    <w:p w:rsidR="003A6F38" w:rsidRDefault="003A6F38" w:rsidP="003A6F38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3A6F38">
        <w:rPr>
          <w:rFonts w:ascii="Times New Roman" w:hAnsi="Times New Roman" w:cs="Times New Roman"/>
          <w:sz w:val="24"/>
        </w:rPr>
        <w:t>Date</w:t>
      </w:r>
      <w:r w:rsidRPr="003A6F38">
        <w:rPr>
          <w:rFonts w:ascii="Times New Roman" w:hAnsi="Times New Roman" w:cs="Times New Roman"/>
          <w:b/>
          <w:sz w:val="28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 w:type="page"/>
      </w:r>
    </w:p>
    <w:p w:rsidR="00B9524A" w:rsidRDefault="00FC47A2" w:rsidP="00461D94">
      <w:pPr>
        <w:jc w:val="center"/>
        <w:rPr>
          <w:rFonts w:ascii="Arial" w:hAnsi="Arial" w:cs="Arial"/>
          <w:b/>
          <w:sz w:val="24"/>
          <w:szCs w:val="24"/>
        </w:rPr>
      </w:pPr>
      <w:r w:rsidRPr="00FC47A2">
        <w:rPr>
          <w:rFonts w:ascii="Arial" w:hAnsi="Arial" w:cs="Arial"/>
          <w:b/>
          <w:sz w:val="24"/>
          <w:szCs w:val="24"/>
        </w:rPr>
        <w:lastRenderedPageBreak/>
        <w:t>Psychology</w:t>
      </w:r>
      <w:r>
        <w:rPr>
          <w:rFonts w:ascii="Arial" w:hAnsi="Arial" w:cs="Arial"/>
          <w:b/>
          <w:sz w:val="24"/>
          <w:szCs w:val="24"/>
        </w:rPr>
        <w:t>:</w:t>
      </w:r>
    </w:p>
    <w:p w:rsidR="00B9524A" w:rsidRPr="00825540" w:rsidRDefault="00B9524A" w:rsidP="00B9524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Describe the claim and its source.  Include who, the</w:t>
      </w:r>
      <w:r w:rsidR="00291CF5">
        <w:rPr>
          <w:rFonts w:ascii="Arial" w:hAnsi="Arial" w:cs="Arial"/>
          <w:sz w:val="24"/>
          <w:szCs w:val="24"/>
        </w:rPr>
        <w:t xml:space="preserve"> </w:t>
      </w:r>
      <w:r w:rsidRPr="00825540">
        <w:rPr>
          <w:rFonts w:ascii="Arial" w:hAnsi="Arial" w:cs="Arial"/>
          <w:sz w:val="24"/>
          <w:szCs w:val="24"/>
        </w:rPr>
        <w:t xml:space="preserve">where, and your judgment of credibility.  </w:t>
      </w:r>
    </w:p>
    <w:p w:rsidR="00B9524A" w:rsidRPr="00825540" w:rsidRDefault="008720ED" w:rsidP="00461D94">
      <w:pPr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News Medical Life Sciences claim that the impacts of cognitive behavior therapy can last for 2 years after treatment. </w:t>
      </w:r>
      <w:r w:rsidR="00461D94">
        <w:rPr>
          <w:rFonts w:ascii="Arial" w:hAnsi="Arial" w:cs="Arial"/>
          <w:sz w:val="24"/>
          <w:szCs w:val="24"/>
        </w:rPr>
        <w:t xml:space="preserve">The news article supports their finding by providing the source medical article and a quote from the professor who carried out the original research. The article is thus a credible one. </w:t>
      </w:r>
    </w:p>
    <w:p w:rsidR="00C17F8D" w:rsidRPr="00461D94" w:rsidRDefault="00B9524A" w:rsidP="00461D9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 xml:space="preserve"> Evaluate the claim:</w:t>
      </w:r>
    </w:p>
    <w:p w:rsidR="00B9524A" w:rsidRPr="00825540" w:rsidRDefault="00B9524A" w:rsidP="00B9524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What are the Independent and dependent variables (if any)?  That is, typically the claim will be a form of</w:t>
      </w:r>
      <w:r w:rsidR="00C17F8D" w:rsidRPr="00825540">
        <w:rPr>
          <w:rFonts w:ascii="Arial" w:hAnsi="Arial" w:cs="Arial"/>
          <w:sz w:val="24"/>
          <w:szCs w:val="24"/>
        </w:rPr>
        <w:t xml:space="preserve"> A (independent variable) affects B (dependent variable).  </w:t>
      </w:r>
      <w:r w:rsidR="00E610C5" w:rsidRPr="00825540">
        <w:rPr>
          <w:rFonts w:ascii="Arial" w:hAnsi="Arial" w:cs="Arial"/>
          <w:sz w:val="24"/>
          <w:szCs w:val="24"/>
        </w:rPr>
        <w:t>H</w:t>
      </w:r>
      <w:r w:rsidR="00C17F8D" w:rsidRPr="00825540">
        <w:rPr>
          <w:rFonts w:ascii="Arial" w:hAnsi="Arial" w:cs="Arial"/>
          <w:sz w:val="24"/>
          <w:szCs w:val="24"/>
        </w:rPr>
        <w:t xml:space="preserve">ow </w:t>
      </w:r>
      <w:r w:rsidR="00E610C5" w:rsidRPr="00825540">
        <w:rPr>
          <w:rFonts w:ascii="Arial" w:hAnsi="Arial" w:cs="Arial"/>
          <w:sz w:val="24"/>
          <w:szCs w:val="24"/>
        </w:rPr>
        <w:t xml:space="preserve">are </w:t>
      </w:r>
      <w:r w:rsidR="00C17F8D" w:rsidRPr="00825540">
        <w:rPr>
          <w:rFonts w:ascii="Arial" w:hAnsi="Arial" w:cs="Arial"/>
          <w:sz w:val="24"/>
          <w:szCs w:val="24"/>
        </w:rPr>
        <w:t>each of these are described/defined.  Are they clear/sensible given the claim (as best you can determine)?</w:t>
      </w:r>
    </w:p>
    <w:p w:rsidR="00C17F8D" w:rsidRPr="00825540" w:rsidRDefault="00291CF5" w:rsidP="00461D94">
      <w:pPr>
        <w:ind w:left="72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independent variable in the </w:t>
      </w:r>
      <w:r w:rsidR="00AD60AD">
        <w:rPr>
          <w:rFonts w:ascii="Arial" w:hAnsi="Arial" w:cs="Arial"/>
          <w:sz w:val="24"/>
          <w:szCs w:val="24"/>
        </w:rPr>
        <w:t xml:space="preserve">claim </w:t>
      </w:r>
      <w:r>
        <w:rPr>
          <w:rFonts w:ascii="Arial" w:hAnsi="Arial" w:cs="Arial"/>
          <w:sz w:val="24"/>
          <w:szCs w:val="24"/>
        </w:rPr>
        <w:t>is the 2 year evaluation gap for effects of CBT</w:t>
      </w:r>
      <w:r w:rsidR="003A6F38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57397533"/>
          <w:citation/>
        </w:sdtPr>
        <w:sdtContent>
          <w:r w:rsidR="003A6F38">
            <w:rPr>
              <w:rFonts w:ascii="Arial" w:hAnsi="Arial" w:cs="Arial"/>
              <w:sz w:val="24"/>
              <w:szCs w:val="24"/>
            </w:rPr>
            <w:fldChar w:fldCharType="begin"/>
          </w:r>
          <w:r w:rsidR="003A6F38">
            <w:rPr>
              <w:rFonts w:ascii="Arial" w:hAnsi="Arial" w:cs="Arial"/>
              <w:sz w:val="24"/>
              <w:szCs w:val="24"/>
            </w:rPr>
            <w:instrText xml:space="preserve"> CITATION Placeholder4 \l 1033  </w:instrText>
          </w:r>
          <w:r w:rsidR="003A6F38">
            <w:rPr>
              <w:rFonts w:ascii="Arial" w:hAnsi="Arial" w:cs="Arial"/>
              <w:sz w:val="24"/>
              <w:szCs w:val="24"/>
            </w:rPr>
            <w:fldChar w:fldCharType="separate"/>
          </w:r>
          <w:r w:rsidR="003A6F38" w:rsidRPr="003A6F38">
            <w:rPr>
              <w:rFonts w:ascii="Arial" w:hAnsi="Arial" w:cs="Arial"/>
              <w:noProof/>
              <w:sz w:val="24"/>
              <w:szCs w:val="24"/>
            </w:rPr>
            <w:t>(News Medical Life Sciences, 2019)</w:t>
          </w:r>
          <w:r w:rsidR="003A6F38">
            <w:rPr>
              <w:rFonts w:ascii="Arial" w:hAnsi="Arial" w:cs="Arial"/>
              <w:sz w:val="24"/>
              <w:szCs w:val="24"/>
            </w:rPr>
            <w:fldChar w:fldCharType="end"/>
          </w:r>
        </w:sdtContent>
      </w:sdt>
      <w:r>
        <w:rPr>
          <w:rFonts w:ascii="Arial" w:hAnsi="Arial" w:cs="Arial"/>
          <w:sz w:val="24"/>
          <w:szCs w:val="24"/>
        </w:rPr>
        <w:t>. The duration is described as the 24 month gap after which a follow-up analysis of impacts of the therapy was carried out. The</w:t>
      </w:r>
      <w:r w:rsidR="00AD60AD">
        <w:rPr>
          <w:rFonts w:ascii="Arial" w:hAnsi="Arial" w:cs="Arial"/>
          <w:sz w:val="24"/>
          <w:szCs w:val="24"/>
        </w:rPr>
        <w:t xml:space="preserve"> media statement</w:t>
      </w:r>
      <w:r>
        <w:rPr>
          <w:rFonts w:ascii="Arial" w:hAnsi="Arial" w:cs="Arial"/>
          <w:sz w:val="24"/>
          <w:szCs w:val="24"/>
        </w:rPr>
        <w:t xml:space="preserve">, however, fails to provide any dependent variables. </w:t>
      </w:r>
    </w:p>
    <w:p w:rsidR="00C17F8D" w:rsidRPr="00825540" w:rsidRDefault="00C17F8D" w:rsidP="00B9524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Is the claim a reasonable one given the data?  That is, do the data support the claim?</w:t>
      </w:r>
      <w:r w:rsidR="00E610C5" w:rsidRPr="00825540">
        <w:rPr>
          <w:rFonts w:ascii="Arial" w:hAnsi="Arial" w:cs="Arial"/>
          <w:sz w:val="24"/>
          <w:szCs w:val="24"/>
        </w:rPr>
        <w:t xml:space="preserve">  Consider the source of the data.  Is it legitimate?  Is it a primary, secondary, tertiary source</w:t>
      </w:r>
    </w:p>
    <w:p w:rsidR="00C17F8D" w:rsidRPr="00825540" w:rsidRDefault="00291CF5" w:rsidP="00291CF5">
      <w:pPr>
        <w:pStyle w:val="ListParagraph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source material for the claim is an original research carried out by with a random and control trial. It is, therefore, a legitimate scientific source of information for the claim. The </w:t>
      </w:r>
      <w:r w:rsidR="00ED2B66">
        <w:rPr>
          <w:rFonts w:ascii="Arial" w:hAnsi="Arial" w:cs="Arial"/>
          <w:sz w:val="24"/>
          <w:szCs w:val="24"/>
        </w:rPr>
        <w:t xml:space="preserve">conclusion from the source articulates that a slight margin of difference arises from adhering to the prescribed CBT. However, the claim is still a reasonable one. </w:t>
      </w:r>
    </w:p>
    <w:p w:rsidR="00C17F8D" w:rsidRPr="00825540" w:rsidRDefault="00C17F8D" w:rsidP="00B9524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Were the data collected in a way that supports the conclusions drawn?  Is there a more effective way to collect the data?</w:t>
      </w:r>
    </w:p>
    <w:p w:rsidR="00C17F8D" w:rsidRPr="00825540" w:rsidRDefault="00ED2B66" w:rsidP="00ED2B66">
      <w:pPr>
        <w:ind w:left="72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Collection of methods of the data involved volunteers for the original test undertaking questionnaires following an initial 12 month follow-up assessment. Another method for collecting the data was done online by completing a form. </w:t>
      </w:r>
      <w:r w:rsidR="0079227C">
        <w:rPr>
          <w:rFonts w:ascii="Arial" w:hAnsi="Arial" w:cs="Arial"/>
          <w:sz w:val="24"/>
          <w:szCs w:val="24"/>
        </w:rPr>
        <w:t xml:space="preserve">Collection of the data did not provide follow-up </w:t>
      </w:r>
      <w:r w:rsidR="00DC1DFD">
        <w:rPr>
          <w:rFonts w:ascii="Arial" w:hAnsi="Arial" w:cs="Arial"/>
          <w:sz w:val="24"/>
          <w:szCs w:val="24"/>
        </w:rPr>
        <w:t>for a proportion of 42% of the total</w:t>
      </w:r>
      <w:r w:rsidR="00B4713A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57397532"/>
          <w:citation/>
        </w:sdtPr>
        <w:sdtContent>
          <w:r w:rsidR="00290F47">
            <w:rPr>
              <w:rFonts w:ascii="Arial" w:hAnsi="Arial" w:cs="Arial"/>
              <w:sz w:val="24"/>
              <w:szCs w:val="24"/>
            </w:rPr>
            <w:fldChar w:fldCharType="begin"/>
          </w:r>
          <w:r w:rsidR="00290F47">
            <w:rPr>
              <w:rFonts w:ascii="Arial" w:hAnsi="Arial" w:cs="Arial"/>
              <w:sz w:val="24"/>
              <w:szCs w:val="24"/>
            </w:rPr>
            <w:instrText xml:space="preserve"> CITATION Eve19 \l 1033 </w:instrText>
          </w:r>
          <w:r w:rsidR="00290F47">
            <w:rPr>
              <w:rFonts w:ascii="Arial" w:hAnsi="Arial" w:cs="Arial"/>
              <w:sz w:val="24"/>
              <w:szCs w:val="24"/>
            </w:rPr>
            <w:fldChar w:fldCharType="separate"/>
          </w:r>
          <w:r w:rsidR="00290F47" w:rsidRPr="00290F47">
            <w:rPr>
              <w:rFonts w:ascii="Arial" w:hAnsi="Arial" w:cs="Arial"/>
              <w:noProof/>
              <w:sz w:val="24"/>
              <w:szCs w:val="24"/>
            </w:rPr>
            <w:t>(Everitt, et al., 2019)</w:t>
          </w:r>
          <w:r w:rsidR="00290F47">
            <w:rPr>
              <w:rFonts w:ascii="Arial" w:hAnsi="Arial" w:cs="Arial"/>
              <w:sz w:val="24"/>
              <w:szCs w:val="24"/>
            </w:rPr>
            <w:fldChar w:fldCharType="end"/>
          </w:r>
        </w:sdtContent>
      </w:sdt>
      <w:r w:rsidR="00DC1DFD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This data collection method is highly prone to errors and objective findings. A more conclusive way to collect the data would involve the researchers filing in the forms after personal consultation. </w:t>
      </w:r>
    </w:p>
    <w:p w:rsidR="00C17F8D" w:rsidRPr="00825540" w:rsidRDefault="00C17F8D" w:rsidP="00B9524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Are there other sources of data to assess the claim?  What?</w:t>
      </w:r>
    </w:p>
    <w:p w:rsidR="00C17F8D" w:rsidRPr="00825540" w:rsidRDefault="00ED2B66" w:rsidP="0079227C">
      <w:pPr>
        <w:pStyle w:val="ListParagraph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the best of my determination, there are no other primary, secondary, or tertiary sources of </w:t>
      </w:r>
      <w:r w:rsidR="0079227C">
        <w:rPr>
          <w:rFonts w:ascii="Arial" w:hAnsi="Arial" w:cs="Arial"/>
          <w:sz w:val="24"/>
          <w:szCs w:val="24"/>
        </w:rPr>
        <w:t>data beneficial in assessing the credibility of the claim.</w:t>
      </w:r>
    </w:p>
    <w:p w:rsidR="00C17F8D" w:rsidRDefault="00C17F8D" w:rsidP="00B9524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825540">
        <w:rPr>
          <w:rFonts w:ascii="Arial" w:hAnsi="Arial" w:cs="Arial"/>
          <w:sz w:val="24"/>
          <w:szCs w:val="24"/>
        </w:rPr>
        <w:t>Given this analysis, does the claim seem reasonable?  Or is there an intention to mislead (at least in part) the reader/listener?</w:t>
      </w:r>
    </w:p>
    <w:p w:rsidR="003A6F38" w:rsidRDefault="003A0888" w:rsidP="003A0888">
      <w:pPr>
        <w:ind w:left="720"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data analysis shows that the evidence supporting the claim is not full-proof and does not account for a significant proportion of the candidates from the trial. It is, therefore, not a reasonable claim, and the intention to mislead is both from the source and the claim.</w:t>
      </w:r>
    </w:p>
    <w:p w:rsidR="003A6F38" w:rsidRDefault="003A6F3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sdt>
      <w:sdtPr>
        <w:rPr>
          <w:rFonts w:ascii="Times New Roman" w:hAnsi="Times New Roman" w:cs="Times New Roman"/>
          <w:b w:val="0"/>
          <w:color w:val="auto"/>
          <w:sz w:val="24"/>
        </w:rPr>
        <w:id w:val="257397534"/>
        <w:docPartObj>
          <w:docPartGallery w:val="Bibliographies"/>
          <w:docPartUnique/>
        </w:docPartObj>
      </w:sdtPr>
      <w:sdtEndPr>
        <w:rPr>
          <w:rFonts w:eastAsiaTheme="minorHAnsi"/>
          <w:bCs w:val="0"/>
          <w:szCs w:val="22"/>
          <w:lang w:bidi="ar-SA"/>
        </w:rPr>
      </w:sdtEndPr>
      <w:sdtContent>
        <w:p w:rsidR="003A6F38" w:rsidRPr="003A6F38" w:rsidRDefault="003A6F38" w:rsidP="003A6F38">
          <w:pPr>
            <w:pStyle w:val="Heading1"/>
            <w:jc w:val="center"/>
            <w:rPr>
              <w:rFonts w:ascii="Times New Roman" w:hAnsi="Times New Roman" w:cs="Times New Roman"/>
              <w:b w:val="0"/>
              <w:color w:val="auto"/>
              <w:sz w:val="24"/>
            </w:rPr>
          </w:pPr>
          <w:r w:rsidRPr="003A6F38">
            <w:rPr>
              <w:rFonts w:ascii="Times New Roman" w:hAnsi="Times New Roman" w:cs="Times New Roman"/>
              <w:b w:val="0"/>
              <w:color w:val="auto"/>
              <w:sz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</w:rPr>
            <w:id w:val="111145805"/>
            <w:bibliography/>
          </w:sdtPr>
          <w:sdtContent>
            <w:p w:rsidR="003A6F38" w:rsidRPr="003A6F38" w:rsidRDefault="003A6F38" w:rsidP="003A6F38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</w:rPr>
              </w:pPr>
              <w:r w:rsidRPr="003A6F38">
                <w:rPr>
                  <w:rFonts w:ascii="Times New Roman" w:hAnsi="Times New Roman" w:cs="Times New Roman"/>
                  <w:sz w:val="24"/>
                </w:rPr>
                <w:fldChar w:fldCharType="begin"/>
              </w:r>
              <w:r w:rsidRPr="003A6F38">
                <w:rPr>
                  <w:rFonts w:ascii="Times New Roman" w:hAnsi="Times New Roman" w:cs="Times New Roman"/>
                  <w:sz w:val="24"/>
                </w:rPr>
                <w:instrText xml:space="preserve"> BIBLIOGRAPHY </w:instrText>
              </w:r>
              <w:r w:rsidRPr="003A6F38">
                <w:rPr>
                  <w:rFonts w:ascii="Times New Roman" w:hAnsi="Times New Roman" w:cs="Times New Roman"/>
                  <w:sz w:val="24"/>
                </w:rPr>
                <w:fldChar w:fldCharType="separate"/>
              </w:r>
              <w:r w:rsidRPr="003A6F38">
                <w:rPr>
                  <w:rFonts w:ascii="Times New Roman" w:hAnsi="Times New Roman" w:cs="Times New Roman"/>
                  <w:noProof/>
                  <w:sz w:val="24"/>
                </w:rPr>
                <w:t xml:space="preserve">Everitt, H. A., Landau, S., O'Reilly, G., Sibelli, A., Hughes, S., Windgassen, S., et al. (2019). Cognitive behavioural therapy (CBT) for irritable bowel syndrome (IBS): 24 month follow-up of ACTIB trial participants. . </w:t>
              </w:r>
              <w:r w:rsidRPr="003A6F38">
                <w:rPr>
                  <w:rFonts w:ascii="Times New Roman" w:hAnsi="Times New Roman" w:cs="Times New Roman"/>
                  <w:i/>
                  <w:iCs/>
                  <w:noProof/>
                  <w:sz w:val="24"/>
                </w:rPr>
                <w:t>The Lancet Gastroenterology &amp; Hepatology</w:t>
              </w:r>
              <w:r w:rsidRPr="003A6F38">
                <w:rPr>
                  <w:rFonts w:ascii="Times New Roman" w:hAnsi="Times New Roman" w:cs="Times New Roman"/>
                  <w:noProof/>
                  <w:sz w:val="24"/>
                </w:rPr>
                <w:t xml:space="preserve"> .</w:t>
              </w:r>
            </w:p>
            <w:p w:rsidR="003A6F38" w:rsidRPr="003A6F38" w:rsidRDefault="003A6F38" w:rsidP="003A6F38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</w:rPr>
              </w:pPr>
              <w:r w:rsidRPr="003A6F38">
                <w:rPr>
                  <w:rFonts w:ascii="Times New Roman" w:hAnsi="Times New Roman" w:cs="Times New Roman"/>
                  <w:noProof/>
                  <w:sz w:val="24"/>
                </w:rPr>
                <w:t xml:space="preserve">News Medical Life Sciences. (2019, September 4). </w:t>
              </w:r>
              <w:r w:rsidRPr="003A6F38">
                <w:rPr>
                  <w:rFonts w:ascii="Times New Roman" w:hAnsi="Times New Roman" w:cs="Times New Roman"/>
                  <w:i/>
                  <w:iCs/>
                  <w:noProof/>
                  <w:sz w:val="24"/>
                </w:rPr>
                <w:t>Research shows benefits of cognitive behavioral therapy for IBS continue 2 years after treatment</w:t>
              </w:r>
              <w:r w:rsidRPr="003A6F38">
                <w:rPr>
                  <w:rFonts w:ascii="Times New Roman" w:hAnsi="Times New Roman" w:cs="Times New Roman"/>
                  <w:noProof/>
                  <w:sz w:val="24"/>
                </w:rPr>
                <w:t>. (J. Ives, Editor) Retrieved September 6, 2019, from News Medical Life Sciences: https://www.news-medical.net/news/20190904/Research-shows-benefits-of-cognitive-behavioral-therapy-for-IBS-continue-2-years-after-treatment.aspx</w:t>
              </w:r>
            </w:p>
            <w:p w:rsidR="003A6F38" w:rsidRPr="003A6F38" w:rsidRDefault="003A6F38" w:rsidP="003A6F38">
              <w:pPr>
                <w:spacing w:line="480" w:lineRule="auto"/>
                <w:ind w:left="720" w:hanging="720"/>
                <w:rPr>
                  <w:rFonts w:ascii="Times New Roman" w:hAnsi="Times New Roman" w:cs="Times New Roman"/>
                  <w:sz w:val="24"/>
                </w:rPr>
              </w:pPr>
              <w:r w:rsidRPr="003A6F38">
                <w:rPr>
                  <w:rFonts w:ascii="Times New Roman" w:hAnsi="Times New Roman" w:cs="Times New Roman"/>
                  <w:sz w:val="24"/>
                </w:rPr>
                <w:fldChar w:fldCharType="end"/>
              </w:r>
            </w:p>
          </w:sdtContent>
        </w:sdt>
      </w:sdtContent>
    </w:sdt>
    <w:bookmarkEnd w:id="0"/>
    <w:p w:rsidR="0079227C" w:rsidRPr="0079227C" w:rsidRDefault="0079227C" w:rsidP="003A0888">
      <w:pPr>
        <w:ind w:left="720" w:firstLine="360"/>
        <w:rPr>
          <w:rFonts w:ascii="Arial" w:hAnsi="Arial" w:cs="Arial"/>
          <w:sz w:val="24"/>
          <w:szCs w:val="24"/>
        </w:rPr>
      </w:pPr>
    </w:p>
    <w:sectPr w:rsidR="0079227C" w:rsidRPr="0079227C" w:rsidSect="003A6F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CD1" w:rsidRDefault="00AD2CD1" w:rsidP="003A6F38">
      <w:r>
        <w:separator/>
      </w:r>
    </w:p>
  </w:endnote>
  <w:endnote w:type="continuationSeparator" w:id="1">
    <w:p w:rsidR="00AD2CD1" w:rsidRDefault="00AD2CD1" w:rsidP="003A6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Default="003A6F3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Default="003A6F3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Default="003A6F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CD1" w:rsidRDefault="00AD2CD1" w:rsidP="003A6F38">
      <w:r>
        <w:separator/>
      </w:r>
    </w:p>
  </w:footnote>
  <w:footnote w:type="continuationSeparator" w:id="1">
    <w:p w:rsidR="00AD2CD1" w:rsidRDefault="00AD2CD1" w:rsidP="003A6F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Default="003A6F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Pr="003A6F38" w:rsidRDefault="003A6F38">
    <w:pPr>
      <w:pStyle w:val="Header"/>
      <w:jc w:val="right"/>
      <w:rPr>
        <w:rFonts w:ascii="Times New Roman" w:hAnsi="Times New Roman" w:cs="Times New Roman"/>
        <w:sz w:val="24"/>
      </w:rPr>
    </w:pPr>
    <w:r w:rsidRPr="003A6F38">
      <w:rPr>
        <w:rFonts w:ascii="Times New Roman" w:hAnsi="Times New Roman" w:cs="Times New Roman"/>
        <w:sz w:val="24"/>
      </w:rPr>
      <w:t xml:space="preserve">ASSESSMENT OF CREDIBILITY </w:t>
    </w:r>
    <w:r>
      <w:rPr>
        <w:rFonts w:ascii="Times New Roman" w:hAnsi="Times New Roman" w:cs="Times New Roman"/>
        <w:sz w:val="24"/>
      </w:rPr>
      <w:t xml:space="preserve">FROM A </w:t>
    </w:r>
    <w:r w:rsidRPr="003A6F38">
      <w:rPr>
        <w:rFonts w:ascii="Times New Roman" w:hAnsi="Times New Roman" w:cs="Times New Roman"/>
        <w:sz w:val="24"/>
      </w:rPr>
      <w:t>MEDIA STATEMENT</w:t>
    </w:r>
    <w:r w:rsidRPr="003A6F38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57397551"/>
        <w:docPartObj>
          <w:docPartGallery w:val="Page Numbers (Top of Page)"/>
          <w:docPartUnique/>
        </w:docPartObj>
      </w:sdtPr>
      <w:sdtContent>
        <w:r w:rsidRPr="003A6F38">
          <w:rPr>
            <w:rFonts w:ascii="Times New Roman" w:hAnsi="Times New Roman" w:cs="Times New Roman"/>
            <w:sz w:val="24"/>
          </w:rPr>
          <w:fldChar w:fldCharType="begin"/>
        </w:r>
        <w:r w:rsidRPr="003A6F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A6F3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A6F38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3A6F38" w:rsidRPr="003A6F38" w:rsidRDefault="003A6F38">
    <w:pPr>
      <w:pStyle w:val="Header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F38" w:rsidRPr="003A6F38" w:rsidRDefault="003A6F38">
    <w:pPr>
      <w:pStyle w:val="Header"/>
      <w:jc w:val="right"/>
      <w:rPr>
        <w:rFonts w:ascii="Times New Roman" w:hAnsi="Times New Roman" w:cs="Times New Roman"/>
        <w:sz w:val="24"/>
      </w:rPr>
    </w:pPr>
    <w:r w:rsidRPr="003A6F38">
      <w:rPr>
        <w:rFonts w:ascii="Times New Roman" w:hAnsi="Times New Roman" w:cs="Times New Roman"/>
        <w:sz w:val="24"/>
      </w:rPr>
      <w:t xml:space="preserve">Running Head: ASSESSMENT OF CREDIBILITY </w:t>
    </w:r>
    <w:r>
      <w:rPr>
        <w:rFonts w:ascii="Times New Roman" w:hAnsi="Times New Roman" w:cs="Times New Roman"/>
        <w:sz w:val="24"/>
      </w:rPr>
      <w:t>FROM A</w:t>
    </w:r>
    <w:r w:rsidRPr="003A6F38">
      <w:rPr>
        <w:rFonts w:ascii="Times New Roman" w:hAnsi="Times New Roman" w:cs="Times New Roman"/>
        <w:sz w:val="24"/>
      </w:rPr>
      <w:t xml:space="preserve"> MEDIA STATEMENT </w:t>
    </w:r>
    <w:r w:rsidRPr="003A6F38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257397600"/>
        <w:docPartObj>
          <w:docPartGallery w:val="Page Numbers (Top of Page)"/>
          <w:docPartUnique/>
        </w:docPartObj>
      </w:sdtPr>
      <w:sdtContent>
        <w:r w:rsidRPr="003A6F38">
          <w:rPr>
            <w:rFonts w:ascii="Times New Roman" w:hAnsi="Times New Roman" w:cs="Times New Roman"/>
            <w:sz w:val="24"/>
          </w:rPr>
          <w:fldChar w:fldCharType="begin"/>
        </w:r>
        <w:r w:rsidRPr="003A6F3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A6F3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3A6F38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3A6F38" w:rsidRPr="003A6F38" w:rsidRDefault="003A6F38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E19EB"/>
    <w:multiLevelType w:val="hybridMultilevel"/>
    <w:tmpl w:val="96D29D4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524A"/>
    <w:rsid w:val="00017D55"/>
    <w:rsid w:val="000746CC"/>
    <w:rsid w:val="00290F47"/>
    <w:rsid w:val="00291CF5"/>
    <w:rsid w:val="003A0888"/>
    <w:rsid w:val="003A6F38"/>
    <w:rsid w:val="00451B3F"/>
    <w:rsid w:val="00461D94"/>
    <w:rsid w:val="0059350B"/>
    <w:rsid w:val="0079227C"/>
    <w:rsid w:val="00825540"/>
    <w:rsid w:val="008720ED"/>
    <w:rsid w:val="00A0057B"/>
    <w:rsid w:val="00AD2CD1"/>
    <w:rsid w:val="00AD60AD"/>
    <w:rsid w:val="00B237DB"/>
    <w:rsid w:val="00B4713A"/>
    <w:rsid w:val="00B9524A"/>
    <w:rsid w:val="00C17F8D"/>
    <w:rsid w:val="00C6539C"/>
    <w:rsid w:val="00D6022E"/>
    <w:rsid w:val="00D941CD"/>
    <w:rsid w:val="00DC1DFD"/>
    <w:rsid w:val="00E610C5"/>
    <w:rsid w:val="00ED2B66"/>
    <w:rsid w:val="00F02A6D"/>
    <w:rsid w:val="00FC4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D55"/>
  </w:style>
  <w:style w:type="paragraph" w:styleId="Heading1">
    <w:name w:val="heading 1"/>
    <w:basedOn w:val="Normal"/>
    <w:next w:val="Normal"/>
    <w:link w:val="Heading1Char"/>
    <w:uiPriority w:val="9"/>
    <w:qFormat/>
    <w:rsid w:val="003A6F3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2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9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4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A6F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Bibliography">
    <w:name w:val="Bibliography"/>
    <w:basedOn w:val="Normal"/>
    <w:next w:val="Normal"/>
    <w:uiPriority w:val="37"/>
    <w:unhideWhenUsed/>
    <w:rsid w:val="003A6F38"/>
  </w:style>
  <w:style w:type="paragraph" w:styleId="Header">
    <w:name w:val="header"/>
    <w:basedOn w:val="Normal"/>
    <w:link w:val="HeaderChar"/>
    <w:uiPriority w:val="99"/>
    <w:unhideWhenUsed/>
    <w:rsid w:val="003A6F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6F38"/>
  </w:style>
  <w:style w:type="paragraph" w:styleId="Footer">
    <w:name w:val="footer"/>
    <w:basedOn w:val="Normal"/>
    <w:link w:val="FooterChar"/>
    <w:uiPriority w:val="99"/>
    <w:semiHidden/>
    <w:unhideWhenUsed/>
    <w:rsid w:val="003A6F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6F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Eve19</b:Tag>
    <b:SourceType>JournalArticle</b:SourceType>
    <b:Guid>{9E220485-847E-4D20-9DAC-90A653553F6D}</b:Guid>
    <b:LCID>0</b:LCID>
    <b:Author>
      <b:Author>
        <b:NameList>
          <b:Person>
            <b:Last>Everitt</b:Last>
            <b:First>Hazel</b:First>
            <b:Middle>A.</b:Middle>
          </b:Person>
          <b:Person>
            <b:Last>Landau</b:Last>
            <b:First>Sabine</b:First>
          </b:Person>
          <b:Person>
            <b:Last>O'Reilly</b:Last>
            <b:First>Gilly</b:First>
          </b:Person>
          <b:Person>
            <b:Last>Sibelli</b:Last>
            <b:First>Alice</b:First>
          </b:Person>
          <b:Person>
            <b:Last>Hughes</b:Last>
            <b:First>Stephanie</b:First>
          </b:Person>
          <b:Person>
            <b:Last>Windgassen</b:Last>
            <b:First>Sula</b:First>
          </b:Person>
          <b:Person>
            <b:Last>Holland</b:Last>
            <b:First>Rachel</b:First>
          </b:Person>
          <b:Person>
            <b:Last>Little</b:Last>
            <b:First>Paul</b:First>
          </b:Person>
          <b:Person>
            <b:Last>McCrone</b:Last>
            <b:First>Paul</b:First>
          </b:Person>
          <b:Person>
            <b:Last>Bishop</b:Last>
            <b:First>Felicity</b:First>
            <b:Middle>L.</b:Middle>
          </b:Person>
          <b:Person>
            <b:Last>Goldsmith</b:Last>
            <b:First>Kim</b:First>
          </b:Person>
          <b:Person>
            <b:Last>Coleman</b:Last>
            <b:First>Nicholas</b:First>
          </b:Person>
          <b:Person>
            <b:Last>ogan</b:Last>
            <b:First>Robert</b:First>
          </b:Person>
          <b:Person>
            <b:Last>Chalder</b:Last>
            <b:First>Trudie</b:First>
          </b:Person>
          <b:Person>
            <b:Last>Moss-Morris</b:Last>
            <b:First>Rona</b:First>
          </b:Person>
        </b:NameList>
      </b:Author>
    </b:Author>
    <b:Title>Cognitive behavioural therapy (CBT) for irritable bowel syndrome (IBS): 24 month follow-up of ACTIB trial participants. </b:Title>
    <b:Year>2019</b:Year>
    <b:JournalName>The Lancet Gastroenterology &amp; Hepatology</b:JournalName>
    <b:RefOrder>2</b:RefOrder>
  </b:Source>
  <b:Source>
    <b:Tag>Placeholder4</b:Tag>
    <b:SourceType>InternetSite</b:SourceType>
    <b:Guid>{B06A30E1-1BE6-4342-8843-F814CAF1D2F2}</b:Guid>
    <b:LCID>0</b:LCID>
    <b:Author>
      <b:Author>
        <b:Corporate>News Medical Life Sciences</b:Corporate>
      </b:Author>
      <b:Editor>
        <b:NameList>
          <b:Person>
            <b:Last>Ives</b:Last>
            <b:First>James</b:First>
          </b:Person>
        </b:NameList>
      </b:Editor>
    </b:Author>
    <b:Title>Research shows benefits of cognitive behavioral therapy for IBS continue 2 years after treatment</b:Title>
    <b:Year>2019</b:Year>
    <b:InternetSiteTitle>News Medical Life Sciences</b:InternetSiteTitle>
    <b:Month>September</b:Month>
    <b:Day>4</b:Day>
    <b:YearAccessed>2019</b:YearAccessed>
    <b:MonthAccessed>September</b:MonthAccessed>
    <b:DayAccessed>6</b:DayAccessed>
    <b:URL>https://www.news-medical.net/news/20190904/Research-shows-benefits-of-cognitive-behavioral-therapy-for-IBS-continue-2-years-after-treatment.aspx</b:URL>
    <b:RefOrder>1</b:RefOrder>
  </b:Source>
</b:Sources>
</file>

<file path=customXml/itemProps1.xml><?xml version="1.0" encoding="utf-8"?>
<ds:datastoreItem xmlns:ds="http://schemas.openxmlformats.org/officeDocument/2006/customXml" ds:itemID="{B720B2DC-2C6D-4F81-815A-D7F2A334C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</dc:creator>
  <cp:lastModifiedBy>ADMIN</cp:lastModifiedBy>
  <cp:revision>5</cp:revision>
  <dcterms:created xsi:type="dcterms:W3CDTF">2019-09-05T16:40:00Z</dcterms:created>
  <dcterms:modified xsi:type="dcterms:W3CDTF">2019-09-06T18:03:00Z</dcterms:modified>
</cp:coreProperties>
</file>